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center"/>
        <w:rPr>
          <w:rFonts w:ascii="Verdana" w:hAnsi="Verdana"/>
          <w:sz w:val="21"/>
          <w:szCs w:val="21"/>
        </w:rPr>
      </w:pPr>
      <w:r w:rsidRPr="00B810FB">
        <w:rPr>
          <w:rStyle w:val="a5"/>
          <w:rFonts w:ascii="Verdana" w:hAnsi="Verdana"/>
          <w:sz w:val="21"/>
          <w:szCs w:val="21"/>
        </w:rPr>
        <w:t>Правильное питание детей – залог здоровья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 Интенсивный рост ребенка требует постоянного «топлива», источником которого является пища. Какие продукты питания должны быть в полноценном детском рационе?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center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noProof/>
          <w:sz w:val="21"/>
          <w:szCs w:val="21"/>
        </w:rPr>
        <w:drawing>
          <wp:inline distT="0" distB="0" distL="0" distR="0">
            <wp:extent cx="5715000" cy="3810000"/>
            <wp:effectExtent l="19050" t="0" r="0" b="0"/>
            <wp:docPr id="1" name="Рисунок 1" descr="https://58.rospotrebnadzor.ru/image/image_gallery?uuid=05f71705-f6a9-42e7-8c69-1b22ae267b48&amp;groupId=10156&amp;t=165026727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8.rospotrebnadzor.ru/image/image_gallery?uuid=05f71705-f6a9-42e7-8c69-1b22ae267b48&amp;groupId=10156&amp;t=16502672710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Правильно построенное питание имеет большое значение для нормального физического и нервно-психического развития детей, повышает трудоспособность и успеваемость, выносливость, устойчивость к неблагоприятным влияниям внешней среды, к инфекционным и другим заболеваниям.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Style w:val="a5"/>
          <w:rFonts w:ascii="Verdana" w:hAnsi="Verdana"/>
          <w:sz w:val="21"/>
          <w:szCs w:val="21"/>
        </w:rPr>
        <w:t>Что должен есть ребенок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У детей и подростков наиболее остро ощущается потребность в белках, которые необходимы не только для возмещения потерь энергии, но и для роста и развития организма. Чем меньше ребенок, тем больше у него потребность в белке.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Наиболее ценный источник животного белка для детского организма – молоко. Также в детском рационе должно быть достаточное количество растительных белков, содержащихся в зерновых и бобовых продуктах, в меньшей степени – в овощах и фруктах.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Бобовые культуры (горох, фасоль, бобы, соя и др.) по содержанию белка приближаются к таким продуктам животного происхождения, как мясо, рыба, творог, яйца, а некоторые из них даже превосходят их. В детском питании бобовые продукты (зеленые стручки фасоли, зеленый горошек и др.) являются важным источником ценных растительных белков.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Также в детском возрасте отмечается повышенная потребность в незаменимых </w:t>
      </w:r>
      <w:proofErr w:type="spellStart"/>
      <w:r w:rsidRPr="00B810FB">
        <w:rPr>
          <w:rFonts w:ascii="Verdana" w:hAnsi="Verdana"/>
          <w:sz w:val="21"/>
          <w:szCs w:val="21"/>
        </w:rPr>
        <w:t>несинтезируемых</w:t>
      </w:r>
      <w:proofErr w:type="spellEnd"/>
      <w:r w:rsidRPr="00B810FB">
        <w:rPr>
          <w:rFonts w:ascii="Verdana" w:hAnsi="Verdana"/>
          <w:sz w:val="21"/>
          <w:szCs w:val="21"/>
        </w:rPr>
        <w:t> в организме аминокислотах, обеспечивающих нормальное течение процессов, связанных с интенсивным ростом и развитием ребенка. Ими богато мясо, рыба, а также яйца и орехи.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lastRenderedPageBreak/>
        <w:t>Значение жира в питании детей весьма многообразно. Употребление жиров в детском возрасте несколько увеличивается в связи с тем, что они представляют более концентрированные источники энергии, чем углеводы, и содержат жизненно важные для детей витамины</w:t>
      </w:r>
      <w:proofErr w:type="gramStart"/>
      <w:r w:rsidRPr="00B810FB">
        <w:rPr>
          <w:rFonts w:ascii="Verdana" w:hAnsi="Verdana"/>
          <w:sz w:val="21"/>
          <w:szCs w:val="21"/>
        </w:rPr>
        <w:t xml:space="preserve"> А</w:t>
      </w:r>
      <w:proofErr w:type="gramEnd"/>
      <w:r w:rsidRPr="00B810FB">
        <w:rPr>
          <w:rFonts w:ascii="Verdana" w:hAnsi="Verdana"/>
          <w:sz w:val="21"/>
          <w:szCs w:val="21"/>
        </w:rPr>
        <w:t xml:space="preserve"> и E, полиненасыщенные жирные кислоты, </w:t>
      </w:r>
      <w:proofErr w:type="spellStart"/>
      <w:r w:rsidRPr="00B810FB">
        <w:rPr>
          <w:rFonts w:ascii="Verdana" w:hAnsi="Verdana"/>
          <w:sz w:val="21"/>
          <w:szCs w:val="21"/>
        </w:rPr>
        <w:t>фосфолипиды</w:t>
      </w:r>
      <w:proofErr w:type="spellEnd"/>
      <w:r w:rsidRPr="00B810FB">
        <w:rPr>
          <w:rFonts w:ascii="Verdana" w:hAnsi="Verdana"/>
          <w:sz w:val="21"/>
          <w:szCs w:val="21"/>
        </w:rPr>
        <w:t xml:space="preserve"> и другие.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В то же время избыток жира в пище детей нежелателен, так как это нарушает процесс обмена веществ, понижает аппетит, расстраивает пищеварение и ведет к ожирению. При избытке жира нарушается усвоение белков. Наиболее биологически ценный источник жира для детей – сливочное масло, молоко и другие молочные продукты, а также яйца.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Что касается углеводов, то детям младшего возраста их нужно меньше, чем белков и жиров. Избыточное количество углеводов, особенно содержащихся в рафинированном сахаре, угнетает рост и развитие детей, приводит к снижению иммунитета и повышенной заболеваемости кариесом. Хорошие источники углеводов для питания детей содержатся в овощах, фруктах, ягодах и свежих соках, а также в молоке (лактоза – молочный сахар).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Важно ограничивать потребление сладостей: печенье, пастилу, конфе</w:t>
      </w:r>
      <w:r w:rsidRPr="00B810FB">
        <w:rPr>
          <w:rFonts w:ascii="Verdana" w:hAnsi="Verdana"/>
          <w:sz w:val="21"/>
          <w:szCs w:val="21"/>
        </w:rPr>
        <w:softHyphen/>
        <w:t>ты, варенье и другие кондитерские изделия можно давать по 10–25 г ежедневно в зависимости от возраста. Детям и подросткам рекомендуется 20% простых сахаров (глюкоза, фруктоза, лактоза, сахароза), 75% крахмала, 3% пектиновых веществ и 2% клетчатки от общего количества углеводов в суточ</w:t>
      </w:r>
      <w:r w:rsidRPr="00B810FB">
        <w:rPr>
          <w:rFonts w:ascii="Verdana" w:hAnsi="Verdana"/>
          <w:sz w:val="21"/>
          <w:szCs w:val="21"/>
        </w:rPr>
        <w:softHyphen/>
        <w:t>ном рационе их питания.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Дети от 3 до 7 лет должны ежедневно употреблять не более 60 г сахара, 340 г хлебобулочных и макаронно-крупяных изделий, а также 700–800 г свежих фруктов, ягод, овощей.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Style w:val="a5"/>
          <w:rFonts w:ascii="Verdana" w:hAnsi="Verdana"/>
          <w:sz w:val="21"/>
          <w:szCs w:val="21"/>
        </w:rPr>
        <w:t>Какие витамины и микроэлементы необходимы ребенку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Дети более чувствительны к недостатку любых витаминов, чем взрослые. С процессами роста потребность в них повышается. Кроме специфических болезненных проявлений, связанных с авитаминозом, у детей отмечаются некоторая вялость, бледность, быстрая утомляемость, иногда боли в коленях, понижение аппетита. Особенно важное значение имеют витамины</w:t>
      </w:r>
      <w:proofErr w:type="gramStart"/>
      <w:r w:rsidRPr="00B810FB">
        <w:rPr>
          <w:rFonts w:ascii="Verdana" w:hAnsi="Verdana"/>
          <w:sz w:val="21"/>
          <w:szCs w:val="21"/>
        </w:rPr>
        <w:t xml:space="preserve"> А</w:t>
      </w:r>
      <w:proofErr w:type="gramEnd"/>
      <w:r w:rsidRPr="00B810FB">
        <w:rPr>
          <w:rFonts w:ascii="Verdana" w:hAnsi="Verdana"/>
          <w:sz w:val="21"/>
          <w:szCs w:val="21"/>
        </w:rPr>
        <w:t xml:space="preserve"> и D, дефицит которых останавливает рост, снижает массу тела, нарушает зрение, вызывает рахит, кариес и другие отклонения.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 xml:space="preserve">Для регуляции водно-солевого обмена необходимы минеральные элементы, так как они способствуют передвижению питательных веществ и продуктов обмена. Без минеральных веществ невозможна нормальная функция нервной, </w:t>
      </w:r>
      <w:proofErr w:type="spellStart"/>
      <w:proofErr w:type="gramStart"/>
      <w:r w:rsidRPr="00B810FB">
        <w:rPr>
          <w:rFonts w:ascii="Verdana" w:hAnsi="Verdana"/>
          <w:sz w:val="21"/>
          <w:szCs w:val="21"/>
        </w:rPr>
        <w:t>сердечно-сосудистой</w:t>
      </w:r>
      <w:proofErr w:type="spellEnd"/>
      <w:proofErr w:type="gramEnd"/>
      <w:r w:rsidRPr="00B810FB">
        <w:rPr>
          <w:rFonts w:ascii="Verdana" w:hAnsi="Verdana"/>
          <w:sz w:val="21"/>
          <w:szCs w:val="21"/>
        </w:rPr>
        <w:t>, пищеварительной и других систем. Они также влияют на защитные функции организма и его иммунитет.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Нормальные процессы кроветворения и свертывания крови не могут происходить без участия железа, меди, кобальта, никеля, марганца, калия и других минеральных веществ, которые входят в состав ферментов или активируют действие гормонов и витаминов, участвуя во всех видах обмена веществ.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Для растущего организма наибольшее значение имеют соли кальция, фосфора и железа. Обычная смешанная пища поставляет детям необходимое количество ми</w:t>
      </w:r>
      <w:r w:rsidRPr="00B810FB">
        <w:rPr>
          <w:rFonts w:ascii="Verdana" w:hAnsi="Verdana"/>
          <w:sz w:val="21"/>
          <w:szCs w:val="21"/>
        </w:rPr>
        <w:softHyphen/>
        <w:t>неральных веществ в том случае, если в ней достаточно молока и молочных продуктов – важных источников кальция и фосфора. Для всасывания этих элементов из кишечника и отложения их в костях необходим витамин D, который содержится в продуктах животного проис</w:t>
      </w:r>
      <w:r w:rsidRPr="00B810FB">
        <w:rPr>
          <w:rFonts w:ascii="Verdana" w:hAnsi="Verdana"/>
          <w:sz w:val="21"/>
          <w:szCs w:val="21"/>
        </w:rPr>
        <w:softHyphen/>
        <w:t>хождения (печень рыбы, жирные сорта рыбы, яйца, ик</w:t>
      </w:r>
      <w:r w:rsidRPr="00B810FB">
        <w:rPr>
          <w:rFonts w:ascii="Verdana" w:hAnsi="Verdana"/>
          <w:sz w:val="21"/>
          <w:szCs w:val="21"/>
        </w:rPr>
        <w:softHyphen/>
        <w:t xml:space="preserve">ра, молочные жиры). Этот витамин образуется в коже под действием </w:t>
      </w:r>
      <w:r w:rsidRPr="00B810FB">
        <w:rPr>
          <w:rFonts w:ascii="Verdana" w:hAnsi="Verdana"/>
          <w:sz w:val="21"/>
          <w:szCs w:val="21"/>
        </w:rPr>
        <w:lastRenderedPageBreak/>
        <w:t>солнечных лучей, поэтому детям необхо</w:t>
      </w:r>
      <w:r w:rsidRPr="00B810FB">
        <w:rPr>
          <w:rFonts w:ascii="Verdana" w:hAnsi="Verdana"/>
          <w:sz w:val="21"/>
          <w:szCs w:val="21"/>
        </w:rPr>
        <w:softHyphen/>
        <w:t>димо ежедневно бывать на свежем воздухе, принимать умеренные дозы солнечных ванн.   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 xml:space="preserve">В детском питании жизненно </w:t>
      </w:r>
      <w:proofErr w:type="gramStart"/>
      <w:r w:rsidRPr="00B810FB">
        <w:rPr>
          <w:rFonts w:ascii="Verdana" w:hAnsi="Verdana"/>
          <w:sz w:val="21"/>
          <w:szCs w:val="21"/>
        </w:rPr>
        <w:t>важное значение</w:t>
      </w:r>
      <w:proofErr w:type="gramEnd"/>
      <w:r w:rsidRPr="00B810FB">
        <w:rPr>
          <w:rFonts w:ascii="Verdana" w:hAnsi="Verdana"/>
          <w:sz w:val="21"/>
          <w:szCs w:val="21"/>
        </w:rPr>
        <w:t xml:space="preserve"> имеет железо, так как оно принимает непосредственное участие в процессах кроветворения и тканевого дыхания. Благодаря мясным продуктам организм получает 15–30% железа. В крупах, хлебе, яйцах и овощах, богатых щавелевой кислотой, хотя и много этого элемента, усваивается его не более 2–5%. В молочных продуктах очень мало железа. Во фруктах, ягодах и некоторых овощах его тоже немного, но усваивается оно хорошо, поэтому эти продукты полезны детям.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Дефекты в питании детей не всегда сразу отражаются на здоровье. Недостаток или избыток пищи нередко служит причиной возникновения заболеваний желудочно-кишечного тракта, нарушения обмена веществ, излишнего увеличения массы тела, вплоть до развития ожирения, или, наоборот, приводит к исхуданию.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Fonts w:ascii="Verdana" w:hAnsi="Verdana"/>
          <w:sz w:val="21"/>
          <w:szCs w:val="21"/>
        </w:rPr>
        <w:t>Часто проблемы проявляются не сразу – при неблагоприятных внешних условиях, заболеваниях, повышенной учебной нагрузке в школе, а иногда и в более зрелые годы. Вот почему специалисты в области детского питания считают, что профилактика многих заболеваний, возникающих у взрослых (артериальная гипертония, сахарный диабет, ожирение), должна вестись не с подросткового или юношеского периодов, а с раннего детства.</w:t>
      </w:r>
    </w:p>
    <w:p w:rsidR="00B810FB" w:rsidRPr="00B810FB" w:rsidRDefault="00B810FB" w:rsidP="00B810FB">
      <w:pPr>
        <w:pStyle w:val="a9"/>
        <w:shd w:val="clear" w:color="auto" w:fill="FFFFFF"/>
        <w:tabs>
          <w:tab w:val="left" w:pos="7938"/>
        </w:tabs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810FB">
        <w:rPr>
          <w:rStyle w:val="a6"/>
          <w:rFonts w:ascii="Verdana" w:hAnsi="Verdana"/>
          <w:sz w:val="15"/>
          <w:szCs w:val="15"/>
        </w:rPr>
        <w:t xml:space="preserve">Подготовлено по материалам с сайта </w:t>
      </w:r>
      <w:proofErr w:type="spellStart"/>
      <w:r w:rsidRPr="00B810FB">
        <w:rPr>
          <w:rStyle w:val="a6"/>
          <w:rFonts w:ascii="Verdana" w:hAnsi="Verdana"/>
          <w:sz w:val="15"/>
          <w:szCs w:val="15"/>
        </w:rPr>
        <w:t>здоровое-питание</w:t>
      </w:r>
      <w:proofErr w:type="gramStart"/>
      <w:r w:rsidRPr="00B810FB">
        <w:rPr>
          <w:rStyle w:val="a6"/>
          <w:rFonts w:ascii="Verdana" w:hAnsi="Verdana"/>
          <w:sz w:val="15"/>
          <w:szCs w:val="15"/>
        </w:rPr>
        <w:t>.р</w:t>
      </w:r>
      <w:proofErr w:type="gramEnd"/>
      <w:r w:rsidRPr="00B810FB">
        <w:rPr>
          <w:rStyle w:val="a6"/>
          <w:rFonts w:ascii="Verdana" w:hAnsi="Verdana"/>
          <w:sz w:val="15"/>
          <w:szCs w:val="15"/>
        </w:rPr>
        <w:t>ф</w:t>
      </w:r>
      <w:proofErr w:type="spellEnd"/>
    </w:p>
    <w:p w:rsidR="0055504D" w:rsidRPr="00B810FB" w:rsidRDefault="0055504D" w:rsidP="00B810FB">
      <w:pPr>
        <w:tabs>
          <w:tab w:val="left" w:pos="7938"/>
        </w:tabs>
      </w:pPr>
    </w:p>
    <w:sectPr w:rsidR="0055504D" w:rsidRPr="00B810FB" w:rsidSect="0055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FB"/>
    <w:rsid w:val="00045819"/>
    <w:rsid w:val="00273F6E"/>
    <w:rsid w:val="00343FF8"/>
    <w:rsid w:val="005317C6"/>
    <w:rsid w:val="0055504D"/>
    <w:rsid w:val="00611C5C"/>
    <w:rsid w:val="00792866"/>
    <w:rsid w:val="00B810FB"/>
    <w:rsid w:val="00BF626F"/>
    <w:rsid w:val="00E5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19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0"/>
    <w:qFormat/>
    <w:rsid w:val="00045819"/>
    <w:pPr>
      <w:suppressAutoHyphens w:val="0"/>
      <w:spacing w:before="280" w:after="60"/>
      <w:outlineLvl w:val="0"/>
    </w:pPr>
    <w:rPr>
      <w:rFonts w:ascii="Arial" w:hAnsi="Arial" w:cs="Arial"/>
      <w:color w:val="BE4238"/>
      <w:kern w:val="1"/>
      <w:sz w:val="30"/>
      <w:szCs w:val="30"/>
    </w:rPr>
  </w:style>
  <w:style w:type="paragraph" w:styleId="2">
    <w:name w:val="heading 2"/>
    <w:basedOn w:val="a"/>
    <w:next w:val="a"/>
    <w:link w:val="20"/>
    <w:qFormat/>
    <w:rsid w:val="00045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458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045819"/>
    <w:pPr>
      <w:keepNext/>
      <w:spacing w:before="240" w:after="120"/>
      <w:outlineLvl w:val="4"/>
    </w:pPr>
    <w:rPr>
      <w:rFonts w:eastAsia="Tahoma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5819"/>
    <w:rPr>
      <w:rFonts w:ascii="Arial" w:hAnsi="Arial" w:cs="Arial"/>
      <w:color w:val="BE4238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4581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5819"/>
    <w:rPr>
      <w:lang w:eastAsia="ar-SA"/>
    </w:rPr>
  </w:style>
  <w:style w:type="character" w:customStyle="1" w:styleId="20">
    <w:name w:val="Заголовок 2 Знак"/>
    <w:basedOn w:val="a1"/>
    <w:link w:val="2"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45819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45819"/>
    <w:rPr>
      <w:rFonts w:eastAsia="Tahoma" w:cs="Arial"/>
      <w:b/>
      <w:bCs/>
      <w:lang w:eastAsia="ar-SA"/>
    </w:rPr>
  </w:style>
  <w:style w:type="character" w:styleId="a5">
    <w:name w:val="Strong"/>
    <w:basedOn w:val="a1"/>
    <w:uiPriority w:val="22"/>
    <w:qFormat/>
    <w:rsid w:val="00045819"/>
    <w:rPr>
      <w:b/>
      <w:bCs/>
    </w:rPr>
  </w:style>
  <w:style w:type="character" w:styleId="a6">
    <w:name w:val="Emphasis"/>
    <w:basedOn w:val="a1"/>
    <w:uiPriority w:val="20"/>
    <w:qFormat/>
    <w:rsid w:val="00045819"/>
    <w:rPr>
      <w:i/>
      <w:iCs/>
    </w:rPr>
  </w:style>
  <w:style w:type="paragraph" w:styleId="a7">
    <w:name w:val="No Spacing"/>
    <w:qFormat/>
    <w:rsid w:val="0004581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045819"/>
    <w:pPr>
      <w:suppressAutoHyphens w:val="0"/>
      <w:ind w:left="720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810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10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810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67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598B0-E248-4772-B733-29B393A1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5259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2022-04-21T07:25:00Z</dcterms:created>
  <dcterms:modified xsi:type="dcterms:W3CDTF">2022-04-21T07:27:00Z</dcterms:modified>
</cp:coreProperties>
</file>